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91DAE">
      <w:pPr>
        <w:jc w:val="center"/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《教育基本理论》课程考核</w:t>
      </w:r>
    </w:p>
    <w:p w14:paraId="06627DDB">
      <w:pPr>
        <w:spacing w:line="360" w:lineRule="auto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一、考核内容</w:t>
      </w:r>
    </w:p>
    <w:p w14:paraId="7D12A98D">
      <w:pPr>
        <w:spacing w:line="360" w:lineRule="auto"/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为检验同学们对教育基本理论的理解及学术研究能力，本次考核要求围绕自选主题，按照学术论文规范撰写论文提纲。具体要求如下：</w:t>
      </w:r>
    </w:p>
    <w:p w14:paraId="418E0FE0">
      <w:pPr>
        <w:numPr>
          <w:ilvl w:val="0"/>
          <w:numId w:val="1"/>
        </w:numPr>
        <w:spacing w:line="360" w:lineRule="auto"/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论文题目（不超过30字）</w:t>
      </w:r>
    </w:p>
    <w:p w14:paraId="78D20320">
      <w:pPr>
        <w:numPr>
          <w:ilvl w:val="0"/>
          <w:numId w:val="1"/>
        </w:numPr>
        <w:spacing w:line="360" w:lineRule="auto"/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作者与单位（姓名、学号、学院/专业）</w:t>
      </w:r>
    </w:p>
    <w:p w14:paraId="6ED6B51A">
      <w:pPr>
        <w:numPr>
          <w:ilvl w:val="0"/>
          <w:numId w:val="1"/>
        </w:numPr>
        <w:spacing w:line="360" w:lineRule="auto"/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论文框架（需细化至三级标题，体现逻辑结构）</w:t>
      </w:r>
    </w:p>
    <w:p w14:paraId="768BBCFC">
      <w:pPr>
        <w:numPr>
          <w:ilvl w:val="0"/>
          <w:numId w:val="1"/>
        </w:numPr>
        <w:spacing w:line="360" w:lineRule="auto"/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论文摘要（300-500字，概述研究背景、目的、方法、结论）</w:t>
      </w:r>
    </w:p>
    <w:p w14:paraId="5FF4E090">
      <w:pPr>
        <w:numPr>
          <w:ilvl w:val="0"/>
          <w:numId w:val="1"/>
        </w:numPr>
        <w:spacing w:line="360" w:lineRule="auto"/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关键词（3-5个，反映核心研究内容）</w:t>
      </w:r>
    </w:p>
    <w:p w14:paraId="69CDE777">
      <w:pPr>
        <w:numPr>
          <w:ilvl w:val="0"/>
          <w:numId w:val="1"/>
        </w:numPr>
        <w:spacing w:line="360" w:lineRule="auto"/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参考文献（不少于10篇，采用规范学术引用格式）</w:t>
      </w:r>
    </w:p>
    <w:p w14:paraId="7A162E2F">
      <w:pPr>
        <w:spacing w:line="360" w:lineRule="auto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二、考核时间</w:t>
      </w:r>
    </w:p>
    <w:p w14:paraId="7E7A9A18">
      <w:pPr>
        <w:spacing w:line="360" w:lineRule="auto"/>
        <w:ind w:firstLine="640" w:firstLineChars="200"/>
        <w:jc w:val="both"/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</w:rPr>
        <w:t>2025年7月10日—2025年8月</w:t>
      </w:r>
      <w:r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  <w:lang w:val="en-US" w:eastAsia="zh-CN"/>
        </w:rPr>
        <w:t>31</w:t>
      </w:r>
      <w:bookmarkStart w:id="2" w:name="_GoBack"/>
      <w:bookmarkEnd w:id="2"/>
      <w:r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</w:rPr>
        <w:t>日（逾期提交视为缺考）</w:t>
      </w:r>
    </w:p>
    <w:p w14:paraId="428C0EB2">
      <w:pPr>
        <w:spacing w:line="360" w:lineRule="auto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三、提交要求</w:t>
      </w:r>
    </w:p>
    <w:p w14:paraId="581B91C3">
      <w:pPr>
        <w:spacing w:line="360" w:lineRule="auto"/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1.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文件格式：</w:t>
      </w:r>
      <w:r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</w:rPr>
        <w:t>PDF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（Word文档需转换后提交）</w:t>
      </w:r>
    </w:p>
    <w:p w14:paraId="7608DE86">
      <w:pPr>
        <w:spacing w:line="360" w:lineRule="auto"/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命名方式：学号_姓名_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教育基本理论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》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（例：2025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29111020111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_张三_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教育基本理论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》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.pdf）</w:t>
      </w:r>
    </w:p>
    <w:p w14:paraId="370861CC">
      <w:pPr>
        <w:spacing w:line="360" w:lineRule="auto"/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 未按格式提交（如未转PDF、命名不规范等）可能导致无法批阅，成绩作废。</w:t>
      </w:r>
    </w:p>
    <w:p w14:paraId="52430B16">
      <w:pPr>
        <w:spacing w:line="360" w:lineRule="auto"/>
        <w:jc w:val="both"/>
        <w:rPr>
          <w:rFonts w:ascii="Cambria" w:hAnsi="Cambria" w:cs="Cambria"/>
          <w:sz w:val="28"/>
          <w:szCs w:val="28"/>
        </w:rPr>
      </w:pPr>
    </w:p>
    <w:p w14:paraId="7EC806BD">
      <w:pPr>
        <w:spacing w:line="360" w:lineRule="auto"/>
        <w:jc w:val="both"/>
        <w:rPr>
          <w:rFonts w:ascii="Cambria" w:hAnsi="Cambria" w:cs="Cambria"/>
          <w:sz w:val="28"/>
          <w:szCs w:val="28"/>
        </w:rPr>
      </w:pPr>
    </w:p>
    <w:p w14:paraId="41D3647D">
      <w:pPr>
        <w:spacing w:line="360" w:lineRule="auto"/>
        <w:jc w:val="both"/>
        <w:rPr>
          <w:rFonts w:hint="eastAsia" w:ascii="黑体" w:hAnsi="黑体" w:eastAsia="黑体" w:cs="黑体"/>
          <w:b/>
          <w:bCs/>
          <w:sz w:val="32"/>
          <w:szCs w:val="32"/>
          <w:highlight w:val="yellow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yellow"/>
        </w:rPr>
        <w:t>范例：</w:t>
      </w:r>
    </w:p>
    <w:p w14:paraId="3D9FB497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何为、何以、何解：全球中小学教师短缺表现及其应对</w:t>
      </w:r>
    </w:p>
    <w:p w14:paraId="4E047943">
      <w:pPr>
        <w:jc w:val="center"/>
        <w:rPr>
          <w:rFonts w:ascii="宋体" w:hAnsi="宋体"/>
        </w:rPr>
      </w:pPr>
    </w:p>
    <w:p w14:paraId="7F2F8BDD"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刘宇佳</w:t>
      </w:r>
    </w:p>
    <w:p w14:paraId="141AF968"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（湖北大学师范学院 湖北武汉 430062）</w:t>
      </w:r>
    </w:p>
    <w:p w14:paraId="5F3E50D2">
      <w:pPr>
        <w:rPr>
          <w:rFonts w:ascii="Cambria" w:hAnsi="Cambria" w:cs="Cambria"/>
        </w:rPr>
      </w:pPr>
    </w:p>
    <w:p w14:paraId="3B9E6E39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摘要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yellow"/>
        </w:rPr>
        <w:t>写全</w:t>
      </w:r>
    </w:p>
    <w:p w14:paraId="4CE02B4D">
      <w:pPr>
        <w:rPr>
          <w:rFonts w:hint="eastAsia" w:ascii="方正仿宋_GB2312" w:hAnsi="方正仿宋_GB2312" w:eastAsia="方正仿宋_GB2312" w:cs="方正仿宋_GB2312"/>
          <w:sz w:val="32"/>
          <w:szCs w:val="32"/>
          <w:highlight w:val="yellow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关键词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yellow"/>
        </w:rPr>
        <w:t>写全</w:t>
      </w:r>
    </w:p>
    <w:p w14:paraId="3511FD9B">
      <w:pPr>
        <w:numPr>
          <w:ilvl w:val="0"/>
          <w:numId w:val="2"/>
        </w:numP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何为：全球中小学教师短缺问题的多维度表征</w:t>
      </w:r>
    </w:p>
    <w:p w14:paraId="381AE120">
      <w:pPr>
        <w:numPr>
          <w:ilvl w:val="0"/>
          <w:numId w:val="3"/>
        </w:numPr>
        <w:ind w:firstLine="640" w:firstLineChars="200"/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z w:val="32"/>
          <w:szCs w:val="32"/>
        </w:rPr>
        <w:t>存量困境：全球中小学教师的结构性失衡</w:t>
      </w:r>
      <w:bookmarkStart w:id="0" w:name="OLE_LINK1"/>
      <w:bookmarkStart w:id="1" w:name="OLE_LINK2"/>
    </w:p>
    <w:p w14:paraId="070DD1F3">
      <w:pPr>
        <w:numPr>
          <w:ilvl w:val="0"/>
          <w:numId w:val="0"/>
        </w:numPr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  <w:t>1.全球中小学教师区域结构失衡</w:t>
      </w:r>
    </w:p>
    <w:bookmarkEnd w:id="0"/>
    <w:bookmarkEnd w:id="1"/>
    <w:p w14:paraId="6ED96BE2">
      <w:pPr>
        <w:pStyle w:val="4"/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  <w:t>2.全球中小学教师素养结构失衡</w:t>
      </w:r>
    </w:p>
    <w:p w14:paraId="7171ABF7">
      <w:pPr>
        <w:pStyle w:val="4"/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  <w:t>3.全球中小学教师性别结构失衡</w:t>
      </w:r>
    </w:p>
    <w:p w14:paraId="3FCA0089">
      <w:pPr>
        <w:pStyle w:val="3"/>
        <w:ind w:firstLine="640" w:firstLineChars="200"/>
        <w:jc w:val="both"/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z w:val="32"/>
          <w:szCs w:val="32"/>
        </w:rPr>
        <w:t>（二）保留危机：全球中小学教师的流失率增加</w:t>
      </w:r>
    </w:p>
    <w:p w14:paraId="07B422CD">
      <w:pPr>
        <w:pStyle w:val="4"/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  <w:t>1.男性教师流失率总体高于女性教师</w:t>
      </w:r>
    </w:p>
    <w:p w14:paraId="5197FA58">
      <w:pPr>
        <w:pStyle w:val="3"/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  <w:t>2.新手教师流失率总体高于熟手教师</w:t>
      </w:r>
    </w:p>
    <w:p w14:paraId="61B07850">
      <w:pPr>
        <w:pStyle w:val="3"/>
        <w:ind w:firstLine="640" w:firstLineChars="200"/>
        <w:jc w:val="both"/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z w:val="32"/>
          <w:szCs w:val="32"/>
        </w:rPr>
        <w:t>（三）发展桎梏：全球中小学教师的吸引力下降</w:t>
      </w:r>
    </w:p>
    <w:p w14:paraId="4BBE8320">
      <w:pPr>
        <w:pStyle w:val="4"/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  <w:t>1.全球中小学教师的社会地位不合预期</w:t>
      </w:r>
    </w:p>
    <w:p w14:paraId="23D90517">
      <w:pPr>
        <w:pStyle w:val="4"/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  <w:t>2.全球中小学教师的职业意向不容乐观</w:t>
      </w:r>
    </w:p>
    <w:p w14:paraId="4368116F">
      <w:pPr>
        <w:pStyle w:val="2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二、何以：全球中小学教师短缺问题的系统性成因</w:t>
      </w:r>
    </w:p>
    <w:p w14:paraId="4EE487DE">
      <w:pPr>
        <w:pStyle w:val="3"/>
        <w:ind w:firstLine="640" w:firstLineChars="200"/>
        <w:jc w:val="both"/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z w:val="32"/>
          <w:szCs w:val="32"/>
        </w:rPr>
        <w:t>（一）场内推力：全球中小学教师普遍面临高压的工作体验</w:t>
      </w:r>
    </w:p>
    <w:p w14:paraId="2EDD5B6E">
      <w:pPr>
        <w:pStyle w:val="4"/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  <w:t>1.日常教学压力大无法平衡工作与生活</w:t>
      </w:r>
    </w:p>
    <w:p w14:paraId="4D6C1BD3">
      <w:pPr>
        <w:pStyle w:val="4"/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  <w:t>2.多种聘用制度使教师具有不公平感</w:t>
      </w:r>
    </w:p>
    <w:p w14:paraId="11812107">
      <w:pPr>
        <w:pStyle w:val="3"/>
        <w:ind w:firstLine="640" w:firstLineChars="200"/>
        <w:jc w:val="both"/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z w:val="32"/>
          <w:szCs w:val="32"/>
        </w:rPr>
        <w:t>（二）场外拉力：全球中小学教师待遇相较而言缺乏竞争力</w:t>
      </w:r>
    </w:p>
    <w:p w14:paraId="4BC36864">
      <w:pPr>
        <w:pStyle w:val="3"/>
        <w:ind w:firstLine="640" w:firstLineChars="200"/>
        <w:jc w:val="both"/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z w:val="32"/>
          <w:szCs w:val="32"/>
        </w:rPr>
        <w:t>（三）中间因素：全球中小学教师职业信念受环境影响多变</w:t>
      </w:r>
    </w:p>
    <w:p w14:paraId="48237D02">
      <w:pPr>
        <w:pStyle w:val="2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三、何解：全球中小学教师短缺的多样化应对策略</w:t>
      </w:r>
    </w:p>
    <w:p w14:paraId="4E1AE2D0">
      <w:pPr>
        <w:pStyle w:val="3"/>
        <w:ind w:firstLine="489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  <w:t>（一）政府条件保障：完善政策支持，改善全球中小学教师待遇</w:t>
      </w:r>
    </w:p>
    <w:p w14:paraId="5D08C52A">
      <w:pPr>
        <w:pStyle w:val="3"/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  <w:t>（二）学校环境营造：转变学校领导风格，创建协作的发展环境</w:t>
      </w:r>
    </w:p>
    <w:p w14:paraId="20B7C940">
      <w:pPr>
        <w:pStyle w:val="3"/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  <w:t>（三）个人素养提质：激发创造能力，转变全球中小学教师角色</w:t>
      </w:r>
    </w:p>
    <w:p w14:paraId="1B696C95">
      <w:pPr>
        <w:spacing w:line="360" w:lineRule="auto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</w:p>
    <w:p w14:paraId="66A4B098">
      <w:pPr>
        <w:spacing w:line="360" w:lineRule="auto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参考文献：</w:t>
      </w:r>
    </w:p>
    <w:p w14:paraId="0B15E1F3">
      <w:pPr>
        <w:spacing w:line="360" w:lineRule="auto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[1]</w:t>
      </w:r>
    </w:p>
    <w:p w14:paraId="68EA7CC5">
      <w:pPr>
        <w:spacing w:line="360" w:lineRule="auto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[2]</w:t>
      </w:r>
    </w:p>
    <w:p w14:paraId="70F41B7E">
      <w:pPr>
        <w:spacing w:line="360" w:lineRule="auto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[3]</w:t>
      </w:r>
    </w:p>
    <w:p w14:paraId="5FEB6CE3">
      <w:pPr>
        <w:rPr>
          <w:rFonts w:hint="eastAsia"/>
        </w:rPr>
      </w:pPr>
    </w:p>
    <w:sectPr>
      <w:pgSz w:w="11906" w:h="16838"/>
      <w:pgMar w:top="1440" w:right="1406" w:bottom="1440" w:left="146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C5EE73-2104-4719-B329-7476285509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(正文 CS 字体)">
    <w:altName w:val="宋体"/>
    <w:panose1 w:val="020B0604020202020204"/>
    <w:charset w:val="00"/>
    <w:family w:val="roman"/>
    <w:pitch w:val="default"/>
    <w:sig w:usb0="00000000" w:usb1="00000000" w:usb2="00000009" w:usb3="00000000" w:csb0="000001FF" w:csb1="00000000"/>
    <w:embedRegular r:id="rId2" w:fontKey="{F6FCC8E0-3D5F-46C5-95BD-F792833A54FA}"/>
  </w:font>
  <w:font w:name="New Peninim MT">
    <w:altName w:val="Segoe Print"/>
    <w:panose1 w:val="00000000000000000000"/>
    <w:charset w:val="B1"/>
    <w:family w:val="auto"/>
    <w:pitch w:val="default"/>
    <w:sig w:usb0="00000000" w:usb1="00000000" w:usb2="00000000" w:usb3="00000000" w:csb0="00000021" w:csb1="00000000"/>
    <w:embedRegular r:id="rId3" w:fontKey="{F74BCE7F-59A7-4EE4-8FD8-BAC6F995AD75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05BE5BE2-D1C6-41A2-86D7-25734554881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2FBA5B59-F8B1-4EF5-849F-A6CBF18B95C1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6" w:fontKey="{42D9D478-CA0E-4CBB-82A8-CDF2AA58F182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47417368-52D0-414B-AD12-821728EAFDD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6D2FE5"/>
    <w:multiLevelType w:val="singleLevel"/>
    <w:tmpl w:val="BB6D2FE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E895855"/>
    <w:multiLevelType w:val="singleLevel"/>
    <w:tmpl w:val="0E89585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25561CB"/>
    <w:multiLevelType w:val="singleLevel"/>
    <w:tmpl w:val="125561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E5"/>
    <w:rsid w:val="00003443"/>
    <w:rsid w:val="00031706"/>
    <w:rsid w:val="000757B2"/>
    <w:rsid w:val="000A5B7B"/>
    <w:rsid w:val="001552B1"/>
    <w:rsid w:val="001804D1"/>
    <w:rsid w:val="00226A46"/>
    <w:rsid w:val="00246FDE"/>
    <w:rsid w:val="003A632A"/>
    <w:rsid w:val="004119E5"/>
    <w:rsid w:val="00432C83"/>
    <w:rsid w:val="006606E2"/>
    <w:rsid w:val="006B514A"/>
    <w:rsid w:val="006C41B3"/>
    <w:rsid w:val="00720916"/>
    <w:rsid w:val="007379ED"/>
    <w:rsid w:val="00751FB2"/>
    <w:rsid w:val="007D4783"/>
    <w:rsid w:val="008507C4"/>
    <w:rsid w:val="008605BB"/>
    <w:rsid w:val="0086177D"/>
    <w:rsid w:val="008A306D"/>
    <w:rsid w:val="00993FCA"/>
    <w:rsid w:val="00995006"/>
    <w:rsid w:val="00A06036"/>
    <w:rsid w:val="00AA33E4"/>
    <w:rsid w:val="00AE27B5"/>
    <w:rsid w:val="00BA03DF"/>
    <w:rsid w:val="00C02105"/>
    <w:rsid w:val="00C374CA"/>
    <w:rsid w:val="00CF6C11"/>
    <w:rsid w:val="00DA325C"/>
    <w:rsid w:val="00ED413F"/>
    <w:rsid w:val="00F32B61"/>
    <w:rsid w:val="00F609F1"/>
    <w:rsid w:val="00FF2EB0"/>
    <w:rsid w:val="195E4551"/>
    <w:rsid w:val="20B03DB9"/>
    <w:rsid w:val="2AA2203C"/>
    <w:rsid w:val="7F45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New Peninim MT" w:hAnsi="New Peninim MT" w:eastAsia="宋体" w:cs="Times New Roman (正文 CS 字体)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="New Peninim MT" w:hAnsi="New Peninim MT" w:eastAsia="宋体" w:cs="Times New Roman (正文 CS 字体)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footnote text"/>
    <w:basedOn w:val="1"/>
    <w:link w:val="36"/>
    <w:unhideWhenUsed/>
    <w:qFormat/>
    <w:uiPriority w:val="99"/>
    <w:pPr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5">
    <w:name w:val="Table Grid"/>
    <w:basedOn w:val="1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footnote reference"/>
    <w:basedOn w:val="16"/>
    <w:semiHidden/>
    <w:unhideWhenUsed/>
    <w:qFormat/>
    <w:uiPriority w:val="99"/>
    <w:rPr>
      <w:vertAlign w:val="superscript"/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asciiTheme="minorHAnsi" w:hAnsiTheme="minorHAnsi" w:eastAsiaTheme="minorEastAsia" w:cstheme="majorBidi"/>
      <w:color w:val="104862" w:themeColor="accent1" w:themeShade="BF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脚注文本 字符"/>
    <w:basedOn w:val="16"/>
    <w:link w:val="12"/>
    <w:qFormat/>
    <w:uiPriority w:val="99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804</Words>
  <Characters>870</Characters>
  <Lines>4</Lines>
  <Paragraphs>1</Paragraphs>
  <TotalTime>0</TotalTime>
  <ScaleCrop>false</ScaleCrop>
  <LinksUpToDate>false</LinksUpToDate>
  <CharactersWithSpaces>875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2024-07-31T03:36:00Z</dcterms:created>
  <dc:creator>office user</dc:creator>
  <cp:lastModifiedBy>WPS_1710819791</cp:lastModifiedBy>
  <dcterms:modified xsi:type="dcterms:W3CDTF">2025-07-10T09:05:49Z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eyJoZGlkIjoiYmM0NWUzMTczMTAxNzcxMTZlMDY0ZmQyNTliNGQ1ZGIiLCJ1c2VySWQiOiIxNTg3NzYwMTI5In0=</vt:lpwstr>
  </property>
  <property fmtid="{D5CDD505-2E9C-101B-9397-08002B2CF9AE}" pid="3" name="KSOProductBuildVer">
    <vt:lpwstr>2052-12.1.0.21915</vt:lpwstr>
  </property>
  <property fmtid="{D5CDD505-2E9C-101B-9397-08002B2CF9AE}" pid="4" name="ICV">
    <vt:lpwstr>A3C0B476FDA641C1AEE92FB56FB3F5CA_12</vt:lpwstr>
  </property>
</Properties>
</file>